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05" w:rsidRDefault="00F32F37" w:rsidP="00F32F37">
      <w:pPr>
        <w:pStyle w:val="Overskrift1"/>
      </w:pPr>
      <w:bookmarkStart w:id="0" w:name="_GoBack"/>
      <w:bookmarkEnd w:id="0"/>
      <w:r>
        <w:t>Tjekliste – udfør eftermåling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873"/>
        <w:gridCol w:w="1275"/>
        <w:gridCol w:w="1843"/>
        <w:gridCol w:w="1559"/>
      </w:tblGrid>
      <w:tr w:rsidR="00736030" w:rsidRPr="00F32F37" w:rsidTr="00736030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b/>
                <w:bCs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b/>
                <w:bCs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8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Aktivitet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Ansvarlig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Deadline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status</w:t>
            </w:r>
          </w:p>
        </w:tc>
      </w:tr>
      <w:tr w:rsidR="00736030" w:rsidRPr="00F32F37" w:rsidTr="00736030">
        <w:trPr>
          <w:trHeight w:val="7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1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3603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Genbesøg 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”Analyse og opsamling af data” samt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handleplan for gevinstrealisering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 i rammeværktøjet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for at udpege de udvalgte SMART</w:t>
            </w:r>
            <w:r w:rsidR="008C1CE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til eftermålingerne.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32F37" w:rsidRPr="00F32F37" w:rsidRDefault="00F32F37" w:rsidP="008B17B0">
            <w:pPr>
              <w:rPr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32F37" w:rsidRPr="00F32F37" w:rsidRDefault="00F32F37" w:rsidP="008B17B0">
            <w:pPr>
              <w:rPr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C155C">
        <w:trPr>
          <w:trHeight w:val="15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2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C7784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Genbesøg  og opdater "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8C1CE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ål - Sådan vil vi måle” i rammeværktøjet 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og vurder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om målingerne kan gennemføres med samme kriterier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fremgangsmåde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. Hvis 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eftermålingerne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kan fortages med midler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gør det lettere at samle data ind, kan det overvejes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om disse skal bruges. Det kunne eksempelvis være i form af de rapporter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som leveres løbende fra systemet efter idriftsættelse af KSD.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Her skal i dog være opmærksomme på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at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forskellen i metoden til dataindsamling kan have indflydelse på sammenligning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s-</w:t>
            </w:r>
            <w:r w:rsidR="00736030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grundlaget mellem baseline og eftermåling.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8C1CE7">
        <w:trPr>
          <w:trHeight w:val="1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3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C155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Forbered værktøjer til målingerne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så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personerne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skal udføre målingerne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har mulighed for at forholde sig til disse inden igangsætning. Brug evt. et af de to skemaer til indsamling af data i fanerne "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Indsamling af data type 1 og 2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 til dataindsamlingen. I skemaerne noteres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hvad der skal måles på, hvem der er respondent, perioden for måling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hvilken afdeling vedkommende er tilknyttet samt kontaktoplysninger.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C155C">
        <w:trPr>
          <w:trHeight w:val="22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4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73502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Hold et møde med dele af målgruppen for dataindsamlingen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 de orienteres om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hvordan data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-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indsamlingen udføres. Inddrag gerne leder og medarbejdere. Tag udgangspunkt i beslutningerne foretaget i "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8C1CE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ål - Sådan vil vi måle” i rammeværktøjet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og præsenter de skemaer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 skal bruge til data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-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indsamlingen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samt hvordan og hvornår du ønsker at modtage de udfyldte skemaer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hvor deltagerne kan få hjælp. Det er også en god ide at få input til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hvornår og hvor lang tid dataindsamlingen skal foretages for at få et retvisende billede af 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eftermålingen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. Er der eksempelvis unormalt travlt/stille i en periode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så foretag målingen over en længere periode eller placer den, hvor der ikke er ferie osv.</w:t>
            </w:r>
            <w:r w:rsidR="002075D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Vær opmærksom på at antallet af dage som data indsamling foretages over, skal være de samme for hhv. baselinemåling og eftermålingerne.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8C1CE7">
        <w:trPr>
          <w:trHeight w:val="5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5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Igangsæt måling - udsend skemaer til deltagere - skemaerne udsendes digitalt, men bør sættes op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så de kan printes af deltagerne, da det for nogen vil være lettere at notere/registrere på et stykke papir.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8C1CE7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6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Indsaml data fra målinger efter aftalt periode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C155C">
        <w:trPr>
          <w:trHeight w:val="1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7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73502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Saml og bearbejd det indsamlede data. Det gør du ved at indtaste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 indsamlede skemaer i fanen 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  <w:r w:rsidR="007C155C" w:rsidRP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Indtastning 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- Eftermåling 1,2 eller 3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". Dataene bliver automatisk overført til fanen "</w:t>
            </w:r>
            <w:r w:rsidR="007C155C" w:rsidRP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Analyse og opsamling af data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". Det er i denne fane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I 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får præsenteret jeres eftermåling sa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mmenlignet med det konkrete mål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tal for succesfuld opnåelse af SMART målet. I fanen skal der indtastes antallet af dage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dataindsamlingen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er forløbet over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samt de forventede SMART</w:t>
            </w:r>
            <w:r w:rsidR="008C1CE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 omsat til procent.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36030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8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C155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I fanen "</w:t>
            </w:r>
            <w:r w:rsidR="007C155C" w:rsidRP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Analyse og opsamling af data</w:t>
            </w:r>
            <w:r w:rsidR="00773502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”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ammenlign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es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tallene i eftermålingen med tallene i 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kolonnen 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"Succeskriterier for målopfyldelse" og vurder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om målet er nået. Er målet nået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har I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opnået det ønskede succeskriterie for SMART målet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og dermed kan gevinsten "høstes"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hvis det ikke allerede er gjort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 jf. handlings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plan for gevinstrealisering.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36030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9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7C155C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Opdater 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handlings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plan for gevinstopfølgning og afrapporter til gevinstejer </w:t>
            </w:r>
            <w:r w:rsidR="007C155C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og gevinstansvarlig.</w:t>
            </w: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  <w:tr w:rsidR="00736030" w:rsidRPr="00F32F37" w:rsidTr="0073603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2F37" w:rsidRPr="00F32F37" w:rsidRDefault="00F32F37" w:rsidP="008B17B0">
            <w:pPr>
              <w:jc w:val="center"/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10</w:t>
            </w:r>
          </w:p>
        </w:tc>
        <w:tc>
          <w:tcPr>
            <w:tcW w:w="8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7C155C" w:rsidP="00C7784D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Ved 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SMART</w:t>
            </w:r>
            <w:r w:rsidR="008C1CE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e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mål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der endnu ikke er opnået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,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skal der foretages endnu en eftermåling efter en </w:t>
            </w:r>
            <w:r w:rsidR="00C7784D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given periode - jf. handlingsplan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 - Gevi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n</w:t>
            </w:r>
            <w: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s</w:t>
            </w:r>
            <w:r w:rsidR="00F32F37"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 xml:space="preserve">topfølgning.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32F37" w:rsidRPr="00F32F37" w:rsidRDefault="00F32F37" w:rsidP="008B17B0">
            <w:pPr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</w:pPr>
            <w:r w:rsidRPr="00F32F37">
              <w:rPr>
                <w:rFonts w:ascii="Calibri" w:hAnsi="Calibri"/>
                <w:color w:val="000000"/>
                <w:kern w:val="0"/>
                <w:szCs w:val="20"/>
                <w:lang w:eastAsia="da-DK"/>
              </w:rPr>
              <w:t> </w:t>
            </w:r>
          </w:p>
        </w:tc>
      </w:tr>
    </w:tbl>
    <w:p w:rsidR="00F32F37" w:rsidRPr="00F32F37" w:rsidRDefault="00F32F37" w:rsidP="00427B4D">
      <w:pPr>
        <w:pStyle w:val="Brdtekst"/>
        <w:rPr>
          <w:szCs w:val="20"/>
        </w:rPr>
      </w:pPr>
    </w:p>
    <w:sectPr w:rsidR="00F32F37" w:rsidRPr="00F32F37" w:rsidSect="00F32F37">
      <w:pgSz w:w="16838" w:h="11906" w:orient="landscape" w:code="9"/>
      <w:pgMar w:top="1134" w:right="1701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B6" w:rsidRDefault="003234B6" w:rsidP="00DC5FAA">
      <w:r>
        <w:separator/>
      </w:r>
    </w:p>
  </w:endnote>
  <w:endnote w:type="continuationSeparator" w:id="0">
    <w:p w:rsidR="003234B6" w:rsidRDefault="003234B6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B6" w:rsidRDefault="003234B6" w:rsidP="00DC5FAA">
      <w:r>
        <w:separator/>
      </w:r>
    </w:p>
  </w:footnote>
  <w:footnote w:type="continuationSeparator" w:id="0">
    <w:p w:rsidR="003234B6" w:rsidRDefault="003234B6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37"/>
    <w:rsid w:val="000163D7"/>
    <w:rsid w:val="001916AF"/>
    <w:rsid w:val="001C179D"/>
    <w:rsid w:val="002075DC"/>
    <w:rsid w:val="00237624"/>
    <w:rsid w:val="002B3362"/>
    <w:rsid w:val="002B3A59"/>
    <w:rsid w:val="002B3D4A"/>
    <w:rsid w:val="002B4EA8"/>
    <w:rsid w:val="002E381B"/>
    <w:rsid w:val="002F72B0"/>
    <w:rsid w:val="003234B6"/>
    <w:rsid w:val="003548A5"/>
    <w:rsid w:val="003616A9"/>
    <w:rsid w:val="00370205"/>
    <w:rsid w:val="0038594F"/>
    <w:rsid w:val="003D66E3"/>
    <w:rsid w:val="003F3511"/>
    <w:rsid w:val="00427B4D"/>
    <w:rsid w:val="004C4CA0"/>
    <w:rsid w:val="00502855"/>
    <w:rsid w:val="005939BC"/>
    <w:rsid w:val="005C6476"/>
    <w:rsid w:val="00620812"/>
    <w:rsid w:val="00627F3D"/>
    <w:rsid w:val="00672C52"/>
    <w:rsid w:val="006A0BDE"/>
    <w:rsid w:val="006F7E3E"/>
    <w:rsid w:val="00717635"/>
    <w:rsid w:val="007355CB"/>
    <w:rsid w:val="00736030"/>
    <w:rsid w:val="00773502"/>
    <w:rsid w:val="007C155C"/>
    <w:rsid w:val="00840262"/>
    <w:rsid w:val="00847B37"/>
    <w:rsid w:val="00864479"/>
    <w:rsid w:val="008929F2"/>
    <w:rsid w:val="00895939"/>
    <w:rsid w:val="008C04EA"/>
    <w:rsid w:val="008C1CE7"/>
    <w:rsid w:val="00987252"/>
    <w:rsid w:val="009A2377"/>
    <w:rsid w:val="009B120A"/>
    <w:rsid w:val="009F6C39"/>
    <w:rsid w:val="00A40D6B"/>
    <w:rsid w:val="00A50699"/>
    <w:rsid w:val="00B322C5"/>
    <w:rsid w:val="00B3644E"/>
    <w:rsid w:val="00B66491"/>
    <w:rsid w:val="00C22DE8"/>
    <w:rsid w:val="00C632C4"/>
    <w:rsid w:val="00C7784D"/>
    <w:rsid w:val="00C84285"/>
    <w:rsid w:val="00C86E25"/>
    <w:rsid w:val="00C956DA"/>
    <w:rsid w:val="00D32B84"/>
    <w:rsid w:val="00DC5FAA"/>
    <w:rsid w:val="00E325B8"/>
    <w:rsid w:val="00E4036E"/>
    <w:rsid w:val="00F32F37"/>
    <w:rsid w:val="00F42561"/>
    <w:rsid w:val="00F74969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AC94C8E3-E611-49AA-B6D8-C7B2285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5DEA793-7D33-48D0-BF55-1665392E1C38}"/>
</file>

<file path=customXml/itemProps2.xml><?xml version="1.0" encoding="utf-8"?>
<ds:datastoreItem xmlns:ds="http://schemas.openxmlformats.org/officeDocument/2006/customXml" ds:itemID="{5354961E-5F83-419B-9A4B-B4A636238C20}"/>
</file>

<file path=customXml/itemProps3.xml><?xml version="1.0" encoding="utf-8"?>
<ds:datastoreItem xmlns:ds="http://schemas.openxmlformats.org/officeDocument/2006/customXml" ds:itemID="{68905F9C-6021-4834-BAD4-E98FB264D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– Udfør eftermåling</vt:lpstr>
    </vt:vector>
  </TitlesOfParts>
  <Company>KMD A/S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– Udfør eftermåling</dc:title>
  <dc:creator>Rasmussen.Martin Backlund MZR</dc:creator>
  <cp:lastModifiedBy>Jonathan Krolmark</cp:lastModifiedBy>
  <cp:revision>2</cp:revision>
  <dcterms:created xsi:type="dcterms:W3CDTF">2016-05-13T09:44:00Z</dcterms:created>
  <dcterms:modified xsi:type="dcterms:W3CDTF">2016-05-13T09:44:00Z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